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9A7" w:rsidRDefault="000559A7">
      <w:pPr>
        <w:rPr>
          <w:sz w:val="24"/>
        </w:rPr>
      </w:pPr>
    </w:p>
    <w:tbl>
      <w:tblPr>
        <w:tblW w:w="0" w:type="auto"/>
        <w:tblInd w:w="120" w:type="dxa"/>
        <w:tblLayout w:type="fixed"/>
        <w:tblCellMar>
          <w:left w:w="120" w:type="dxa"/>
          <w:right w:w="120" w:type="dxa"/>
        </w:tblCellMar>
        <w:tblLook w:val="0000" w:firstRow="0" w:lastRow="0" w:firstColumn="0" w:lastColumn="0" w:noHBand="0" w:noVBand="0"/>
      </w:tblPr>
      <w:tblGrid>
        <w:gridCol w:w="8628"/>
      </w:tblGrid>
      <w:tr w:rsidR="000559A7">
        <w:trPr>
          <w:cantSplit/>
          <w:trHeight w:val="642"/>
        </w:trPr>
        <w:tc>
          <w:tcPr>
            <w:tcW w:w="8628" w:type="dxa"/>
            <w:tcBorders>
              <w:top w:val="nil"/>
              <w:left w:val="nil"/>
              <w:bottom w:val="single" w:sz="6" w:space="0" w:color="auto"/>
              <w:right w:val="nil"/>
            </w:tcBorders>
          </w:tcPr>
          <w:p w:rsidR="000559A7" w:rsidRDefault="00EC08AF">
            <w:pPr>
              <w:rPr>
                <w:sz w:val="24"/>
              </w:rPr>
            </w:pPr>
            <w:r>
              <w:rPr>
                <w:b/>
                <w:sz w:val="24"/>
              </w:rPr>
              <w:t>Appendix I-1:</w:t>
            </w:r>
            <w:r w:rsidR="000559A7">
              <w:rPr>
                <w:b/>
                <w:sz w:val="24"/>
              </w:rPr>
              <w:t xml:space="preserve"> List of Insignificant Emissions Units and/or Activities.</w:t>
            </w:r>
          </w:p>
          <w:p w:rsidR="000559A7" w:rsidRDefault="000559A7">
            <w:pPr>
              <w:rPr>
                <w:sz w:val="24"/>
              </w:rPr>
            </w:pPr>
          </w:p>
          <w:p w:rsidR="00471A21" w:rsidRDefault="00471A21" w:rsidP="001C3050">
            <w:pPr>
              <w:tabs>
                <w:tab w:val="left" w:pos="-1440"/>
                <w:tab w:val="left" w:pos="-720"/>
                <w:tab w:val="left" w:pos="1440"/>
                <w:tab w:val="left" w:pos="2160"/>
                <w:tab w:val="left" w:pos="2880"/>
                <w:tab w:val="left" w:pos="3600"/>
                <w:tab w:val="left" w:pos="3780"/>
                <w:tab w:val="left" w:pos="3960"/>
                <w:tab w:val="left" w:pos="4320"/>
                <w:tab w:val="left" w:pos="5040"/>
                <w:tab w:val="left" w:pos="5760"/>
                <w:tab w:val="left" w:pos="6480"/>
                <w:tab w:val="left" w:pos="7200"/>
                <w:tab w:val="left" w:pos="7920"/>
                <w:tab w:val="left" w:pos="8640"/>
                <w:tab w:val="left" w:pos="9360"/>
              </w:tabs>
              <w:suppressAutoHyphens/>
              <w:rPr>
                <w:sz w:val="24"/>
              </w:rPr>
            </w:pPr>
            <w:r w:rsidRPr="00471A21">
              <w:rPr>
                <w:sz w:val="24"/>
              </w:rPr>
              <w:t xml:space="preserve">New NGC, Inc. dba National Gypsum Company </w:t>
            </w:r>
          </w:p>
          <w:p w:rsidR="000559A7" w:rsidRDefault="000D23A7" w:rsidP="001C3050">
            <w:pPr>
              <w:tabs>
                <w:tab w:val="left" w:pos="-1440"/>
                <w:tab w:val="left" w:pos="-720"/>
                <w:tab w:val="left" w:pos="1440"/>
                <w:tab w:val="left" w:pos="2160"/>
                <w:tab w:val="left" w:pos="2880"/>
                <w:tab w:val="left" w:pos="3600"/>
                <w:tab w:val="left" w:pos="3780"/>
                <w:tab w:val="left" w:pos="3960"/>
                <w:tab w:val="left" w:pos="4320"/>
                <w:tab w:val="left" w:pos="5040"/>
                <w:tab w:val="left" w:pos="5760"/>
                <w:tab w:val="left" w:pos="6480"/>
                <w:tab w:val="left" w:pos="7200"/>
                <w:tab w:val="left" w:pos="7920"/>
                <w:tab w:val="left" w:pos="8640"/>
                <w:tab w:val="left" w:pos="9360"/>
              </w:tabs>
              <w:suppressAutoHyphens/>
              <w:rPr>
                <w:sz w:val="24"/>
              </w:rPr>
            </w:pPr>
            <w:r w:rsidRPr="000D23A7">
              <w:rPr>
                <w:sz w:val="24"/>
              </w:rPr>
              <w:t>DRAFT/PROPOSED</w:t>
            </w:r>
            <w:r w:rsidR="000559A7" w:rsidRPr="00E91477">
              <w:rPr>
                <w:sz w:val="24"/>
              </w:rPr>
              <w:t xml:space="preserve"> Permit No.:</w:t>
            </w:r>
            <w:r w:rsidR="00490CBD">
              <w:rPr>
                <w:sz w:val="24"/>
              </w:rPr>
              <w:t xml:space="preserve">  </w:t>
            </w:r>
            <w:r w:rsidR="00471A21">
              <w:rPr>
                <w:sz w:val="24"/>
              </w:rPr>
              <w:t>0571242</w:t>
            </w:r>
            <w:r w:rsidR="00F20C90">
              <w:rPr>
                <w:sz w:val="24"/>
              </w:rPr>
              <w:t>-0</w:t>
            </w:r>
            <w:r w:rsidR="00471A21">
              <w:rPr>
                <w:sz w:val="24"/>
              </w:rPr>
              <w:t>13</w:t>
            </w:r>
            <w:r w:rsidR="000559A7">
              <w:rPr>
                <w:sz w:val="24"/>
              </w:rPr>
              <w:t>-AV</w:t>
            </w:r>
          </w:p>
          <w:p w:rsidR="00E91477" w:rsidRDefault="00471A21" w:rsidP="001C3050">
            <w:pPr>
              <w:tabs>
                <w:tab w:val="left" w:pos="-1440"/>
                <w:tab w:val="left" w:pos="-720"/>
                <w:tab w:val="left" w:pos="1440"/>
                <w:tab w:val="left" w:pos="2160"/>
                <w:tab w:val="left" w:pos="2880"/>
                <w:tab w:val="left" w:pos="3600"/>
                <w:tab w:val="left" w:pos="3780"/>
                <w:tab w:val="left" w:pos="3975"/>
                <w:tab w:val="left" w:pos="4320"/>
                <w:tab w:val="left" w:pos="5040"/>
                <w:tab w:val="left" w:pos="5760"/>
                <w:tab w:val="left" w:pos="6480"/>
                <w:tab w:val="left" w:pos="7200"/>
                <w:tab w:val="left" w:pos="7920"/>
                <w:tab w:val="left" w:pos="8640"/>
                <w:tab w:val="left" w:pos="9360"/>
              </w:tabs>
              <w:suppressAutoHyphens/>
              <w:rPr>
                <w:sz w:val="24"/>
              </w:rPr>
            </w:pPr>
            <w:r w:rsidRPr="00471A21">
              <w:rPr>
                <w:spacing w:val="-3"/>
                <w:sz w:val="24"/>
                <w:szCs w:val="24"/>
              </w:rPr>
              <w:t xml:space="preserve">New NGC, Inc., Apollo Beach </w:t>
            </w:r>
            <w:r>
              <w:rPr>
                <w:spacing w:val="-3"/>
                <w:sz w:val="24"/>
                <w:szCs w:val="24"/>
              </w:rPr>
              <w:t xml:space="preserve">                                      </w:t>
            </w:r>
            <w:r w:rsidR="00F20C90" w:rsidRPr="00E91477">
              <w:rPr>
                <w:sz w:val="24"/>
              </w:rPr>
              <w:t>Facility ID No.:</w:t>
            </w:r>
            <w:r>
              <w:rPr>
                <w:sz w:val="24"/>
              </w:rPr>
              <w:t xml:space="preserve">  0571242</w:t>
            </w:r>
          </w:p>
          <w:p w:rsidR="000559A7" w:rsidRDefault="00490CBD" w:rsidP="000558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pPr>
            <w:r>
              <w:rPr>
                <w:sz w:val="24"/>
              </w:rPr>
              <w:t xml:space="preserve">                                                           </w:t>
            </w:r>
            <w:r w:rsidR="000559A7">
              <w:rPr>
                <w:b/>
                <w:sz w:val="24"/>
              </w:rPr>
              <w:t xml:space="preserve">                </w:t>
            </w:r>
            <w:r>
              <w:rPr>
                <w:b/>
                <w:sz w:val="24"/>
              </w:rPr>
              <w:t xml:space="preserve">                                                 </w:t>
            </w:r>
          </w:p>
        </w:tc>
      </w:tr>
    </w:tbl>
    <w:p w:rsidR="000559A7" w:rsidRDefault="000559A7">
      <w:pPr>
        <w:rPr>
          <w:sz w:val="24"/>
        </w:rPr>
      </w:pPr>
    </w:p>
    <w:p w:rsidR="000559A7" w:rsidRDefault="000559A7" w:rsidP="0075413F">
      <w:pPr>
        <w:tabs>
          <w:tab w:val="left" w:pos="360"/>
          <w:tab w:val="left" w:pos="720"/>
          <w:tab w:val="left" w:pos="1080"/>
          <w:tab w:val="left" w:pos="1440"/>
          <w:tab w:val="left" w:pos="1800"/>
          <w:tab w:val="left" w:pos="2160"/>
        </w:tabs>
        <w:jc w:val="both"/>
        <w:rPr>
          <w:sz w:val="24"/>
        </w:rPr>
      </w:pPr>
      <w:r>
        <w:rPr>
          <w:sz w:val="24"/>
        </w:rPr>
        <w:t>The facilities, emissions units, or pollutant-emitting activities listed in Rule 62-210.300(3</w:t>
      </w:r>
      <w:proofErr w:type="gramStart"/>
      <w:r>
        <w:rPr>
          <w:sz w:val="24"/>
        </w:rPr>
        <w:t>)(</w:t>
      </w:r>
      <w:proofErr w:type="gramEnd"/>
      <w:r>
        <w:rPr>
          <w:sz w:val="24"/>
        </w:rPr>
        <w:t xml:space="preserve">a), F.A.C., </w:t>
      </w:r>
      <w:r>
        <w:rPr>
          <w:sz w:val="24"/>
          <w:u w:val="single"/>
        </w:rPr>
        <w:t>Categorical</w:t>
      </w:r>
      <w:r>
        <w:rPr>
          <w:sz w:val="24"/>
        </w:rPr>
        <w:t xml:space="preserve"> </w:t>
      </w:r>
      <w:r>
        <w:rPr>
          <w:sz w:val="24"/>
          <w:u w:val="single"/>
        </w:rPr>
        <w:t>Exemptions</w:t>
      </w:r>
      <w:r>
        <w:rPr>
          <w:sz w:val="24"/>
        </w:rPr>
        <w:t>, are exempt from the permitting requirements of Chapters 62-210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 62-210.300(3</w:t>
      </w:r>
      <w:proofErr w:type="gramStart"/>
      <w:r>
        <w:rPr>
          <w:sz w:val="24"/>
        </w:rPr>
        <w:t>)(</w:t>
      </w:r>
      <w:proofErr w:type="gramEnd"/>
      <w:r>
        <w:rPr>
          <w:sz w:val="24"/>
        </w:rPr>
        <w:t>a),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 62.210.300(3)(a), F.A.C., if its emissions, in combination with the emissions of other units and activities at the facility, would cause the facility to emit or have the potential to emit any pollutant in such amount as to make the facility a Title V source.</w:t>
      </w:r>
    </w:p>
    <w:p w:rsidR="000559A7" w:rsidRDefault="000559A7">
      <w:pPr>
        <w:tabs>
          <w:tab w:val="left" w:pos="360"/>
          <w:tab w:val="left" w:pos="720"/>
          <w:tab w:val="left" w:pos="1080"/>
          <w:tab w:val="left" w:pos="1440"/>
          <w:tab w:val="left" w:pos="1800"/>
          <w:tab w:val="left" w:pos="2160"/>
        </w:tabs>
        <w:rPr>
          <w:sz w:val="24"/>
        </w:rPr>
      </w:pPr>
    </w:p>
    <w:p w:rsidR="000559A7" w:rsidRDefault="000559A7">
      <w:pPr>
        <w:tabs>
          <w:tab w:val="left" w:pos="360"/>
          <w:tab w:val="left" w:pos="720"/>
          <w:tab w:val="left" w:pos="1080"/>
          <w:tab w:val="left" w:pos="1440"/>
          <w:tab w:val="left" w:pos="1800"/>
          <w:tab w:val="left" w:pos="2160"/>
        </w:tabs>
        <w:rPr>
          <w:sz w:val="24"/>
        </w:rPr>
      </w:pPr>
      <w:r>
        <w:rPr>
          <w:sz w:val="24"/>
        </w:rPr>
        <w:t>The below listed emissions units and/or activities are considered insignificant pursuant to Rule 62-213.430(6), F.A.C.</w:t>
      </w:r>
    </w:p>
    <w:p w:rsidR="000559A7" w:rsidRDefault="000559A7">
      <w:pPr>
        <w:tabs>
          <w:tab w:val="left" w:pos="360"/>
          <w:tab w:val="left" w:pos="720"/>
          <w:tab w:val="left" w:pos="1080"/>
          <w:tab w:val="left" w:pos="1440"/>
          <w:tab w:val="left" w:pos="1800"/>
          <w:tab w:val="left" w:pos="2160"/>
        </w:tabs>
        <w:rPr>
          <w:sz w:val="24"/>
        </w:rPr>
      </w:pPr>
    </w:p>
    <w:tbl>
      <w:tblPr>
        <w:tblW w:w="0" w:type="auto"/>
        <w:tblLayout w:type="fixed"/>
        <w:tblLook w:val="0020" w:firstRow="1" w:lastRow="0" w:firstColumn="0" w:lastColumn="0" w:noHBand="0" w:noVBand="0"/>
      </w:tblPr>
      <w:tblGrid>
        <w:gridCol w:w="8856"/>
      </w:tblGrid>
      <w:tr w:rsidR="000559A7" w:rsidTr="000558DC">
        <w:tc>
          <w:tcPr>
            <w:tcW w:w="8856" w:type="dxa"/>
            <w:tcBorders>
              <w:top w:val="nil"/>
              <w:left w:val="nil"/>
              <w:bottom w:val="nil"/>
              <w:right w:val="nil"/>
            </w:tcBorders>
          </w:tcPr>
          <w:p w:rsidR="000559A7" w:rsidRDefault="000559A7">
            <w:pPr>
              <w:rPr>
                <w:sz w:val="24"/>
              </w:rPr>
            </w:pPr>
            <w:r>
              <w:rPr>
                <w:sz w:val="24"/>
                <w:u w:val="single"/>
              </w:rPr>
              <w:t>Brief Description of Emissions Units and/or Activities</w:t>
            </w:r>
          </w:p>
          <w:p w:rsidR="00471A21" w:rsidRDefault="00471A21" w:rsidP="00471A21">
            <w:pPr>
              <w:ind w:left="360"/>
              <w:rPr>
                <w:sz w:val="24"/>
              </w:rPr>
            </w:pPr>
          </w:p>
          <w:p w:rsidR="00A714C4" w:rsidRPr="00A714C4" w:rsidRDefault="000558DC" w:rsidP="00A714C4">
            <w:pPr>
              <w:pStyle w:val="ListParagraph"/>
              <w:numPr>
                <w:ilvl w:val="0"/>
                <w:numId w:val="2"/>
              </w:numPr>
              <w:rPr>
                <w:sz w:val="24"/>
              </w:rPr>
            </w:pPr>
            <w:r w:rsidRPr="00A714C4">
              <w:rPr>
                <w:sz w:val="24"/>
              </w:rPr>
              <w:t xml:space="preserve">Four Imp Mill Feed Bins </w:t>
            </w:r>
            <w:r w:rsidRPr="00A714C4">
              <w:rPr>
                <w:sz w:val="24"/>
              </w:rPr>
              <w:tab/>
            </w:r>
            <w:r w:rsidRPr="00A714C4">
              <w:rPr>
                <w:sz w:val="24"/>
              </w:rPr>
              <w:tab/>
            </w:r>
            <w:r w:rsidRPr="00A714C4">
              <w:rPr>
                <w:sz w:val="24"/>
              </w:rPr>
              <w:tab/>
            </w:r>
          </w:p>
          <w:p w:rsidR="000558DC" w:rsidRPr="00A714C4" w:rsidRDefault="000558DC" w:rsidP="00A714C4">
            <w:pPr>
              <w:pStyle w:val="ListParagraph"/>
              <w:numPr>
                <w:ilvl w:val="0"/>
                <w:numId w:val="2"/>
              </w:numPr>
              <w:rPr>
                <w:sz w:val="24"/>
              </w:rPr>
            </w:pPr>
            <w:r w:rsidRPr="00A714C4">
              <w:rPr>
                <w:sz w:val="24"/>
              </w:rPr>
              <w:t>Starch Receiving Bin (Wet End)</w:t>
            </w:r>
          </w:p>
          <w:p w:rsidR="00A714C4" w:rsidRPr="00A714C4" w:rsidRDefault="000558DC" w:rsidP="00A714C4">
            <w:pPr>
              <w:pStyle w:val="ListParagraph"/>
              <w:numPr>
                <w:ilvl w:val="0"/>
                <w:numId w:val="2"/>
              </w:numPr>
              <w:rPr>
                <w:sz w:val="24"/>
              </w:rPr>
            </w:pPr>
            <w:r w:rsidRPr="00A714C4">
              <w:rPr>
                <w:sz w:val="24"/>
              </w:rPr>
              <w:t>Potash Receiving Bin (Raw Materials)</w:t>
            </w:r>
            <w:r w:rsidRPr="00A714C4">
              <w:rPr>
                <w:sz w:val="24"/>
              </w:rPr>
              <w:tab/>
            </w:r>
          </w:p>
          <w:p w:rsidR="000558DC" w:rsidRPr="00A714C4" w:rsidRDefault="000558DC" w:rsidP="00A714C4">
            <w:pPr>
              <w:pStyle w:val="ListParagraph"/>
              <w:numPr>
                <w:ilvl w:val="0"/>
                <w:numId w:val="2"/>
              </w:numPr>
              <w:rPr>
                <w:sz w:val="24"/>
              </w:rPr>
            </w:pPr>
            <w:r w:rsidRPr="00A714C4">
              <w:rPr>
                <w:sz w:val="24"/>
              </w:rPr>
              <w:t>Vermiculite 54 Receiving Bin (Wet End)</w:t>
            </w:r>
          </w:p>
          <w:p w:rsidR="00A714C4" w:rsidRPr="00A714C4" w:rsidRDefault="000558DC" w:rsidP="00A714C4">
            <w:pPr>
              <w:pStyle w:val="ListParagraph"/>
              <w:numPr>
                <w:ilvl w:val="0"/>
                <w:numId w:val="2"/>
              </w:numPr>
              <w:rPr>
                <w:sz w:val="24"/>
              </w:rPr>
            </w:pPr>
            <w:r w:rsidRPr="00A714C4">
              <w:rPr>
                <w:sz w:val="24"/>
              </w:rPr>
              <w:t>Potash Receiving Bin (Wet End)</w:t>
            </w:r>
            <w:r w:rsidRPr="00A714C4">
              <w:rPr>
                <w:sz w:val="24"/>
              </w:rPr>
              <w:tab/>
            </w:r>
            <w:r w:rsidRPr="00A714C4">
              <w:rPr>
                <w:sz w:val="24"/>
              </w:rPr>
              <w:tab/>
            </w:r>
          </w:p>
          <w:p w:rsidR="000558DC" w:rsidRPr="00A714C4" w:rsidRDefault="000558DC" w:rsidP="00A714C4">
            <w:pPr>
              <w:pStyle w:val="ListParagraph"/>
              <w:numPr>
                <w:ilvl w:val="0"/>
                <w:numId w:val="2"/>
              </w:numPr>
              <w:rPr>
                <w:sz w:val="24"/>
              </w:rPr>
            </w:pPr>
            <w:r w:rsidRPr="00A714C4">
              <w:rPr>
                <w:sz w:val="24"/>
              </w:rPr>
              <w:t>Vermiculite 54 Surge Bin (Raw Materials)</w:t>
            </w:r>
          </w:p>
          <w:p w:rsidR="00A714C4" w:rsidRPr="00A714C4" w:rsidRDefault="000558DC" w:rsidP="00A714C4">
            <w:pPr>
              <w:pStyle w:val="ListParagraph"/>
              <w:numPr>
                <w:ilvl w:val="0"/>
                <w:numId w:val="2"/>
              </w:numPr>
              <w:rPr>
                <w:sz w:val="24"/>
              </w:rPr>
            </w:pPr>
            <w:r w:rsidRPr="00A714C4">
              <w:rPr>
                <w:sz w:val="24"/>
              </w:rPr>
              <w:t>Potash Receiving Bin (</w:t>
            </w:r>
            <w:proofErr w:type="spellStart"/>
            <w:r w:rsidRPr="00A714C4">
              <w:rPr>
                <w:sz w:val="24"/>
              </w:rPr>
              <w:t>Pulper</w:t>
            </w:r>
            <w:proofErr w:type="spellEnd"/>
            <w:r w:rsidRPr="00A714C4">
              <w:rPr>
                <w:sz w:val="24"/>
              </w:rPr>
              <w:t>)</w:t>
            </w:r>
            <w:r w:rsidRPr="00A714C4">
              <w:rPr>
                <w:sz w:val="24"/>
              </w:rPr>
              <w:tab/>
              <w:t xml:space="preserve">            </w:t>
            </w:r>
          </w:p>
          <w:p w:rsidR="000558DC" w:rsidRPr="00A714C4" w:rsidRDefault="000558DC" w:rsidP="00A714C4">
            <w:pPr>
              <w:pStyle w:val="ListParagraph"/>
              <w:numPr>
                <w:ilvl w:val="0"/>
                <w:numId w:val="2"/>
              </w:numPr>
              <w:rPr>
                <w:sz w:val="24"/>
              </w:rPr>
            </w:pPr>
            <w:r w:rsidRPr="00A714C4">
              <w:rPr>
                <w:sz w:val="24"/>
              </w:rPr>
              <w:t>L.P. Storage Bin A</w:t>
            </w:r>
          </w:p>
          <w:p w:rsidR="00A714C4" w:rsidRPr="00A714C4" w:rsidRDefault="00A714C4" w:rsidP="00A714C4">
            <w:pPr>
              <w:pStyle w:val="ListParagraph"/>
              <w:numPr>
                <w:ilvl w:val="0"/>
                <w:numId w:val="2"/>
              </w:numPr>
              <w:rPr>
                <w:sz w:val="24"/>
              </w:rPr>
            </w:pPr>
            <w:r w:rsidRPr="00A714C4">
              <w:rPr>
                <w:sz w:val="24"/>
              </w:rPr>
              <w:t>L.P. Storage Bin B</w:t>
            </w:r>
          </w:p>
          <w:p w:rsidR="00A714C4" w:rsidRPr="00A714C4" w:rsidRDefault="000558DC" w:rsidP="00A714C4">
            <w:pPr>
              <w:pStyle w:val="ListParagraph"/>
              <w:numPr>
                <w:ilvl w:val="0"/>
                <w:numId w:val="2"/>
              </w:numPr>
              <w:rPr>
                <w:sz w:val="24"/>
              </w:rPr>
            </w:pPr>
            <w:r w:rsidRPr="00A714C4">
              <w:rPr>
                <w:sz w:val="24"/>
              </w:rPr>
              <w:t>Two Stucco Storage Bins</w:t>
            </w:r>
            <w:r w:rsidRPr="00A714C4">
              <w:rPr>
                <w:sz w:val="24"/>
              </w:rPr>
              <w:tab/>
            </w:r>
            <w:r w:rsidRPr="00A714C4">
              <w:rPr>
                <w:sz w:val="24"/>
              </w:rPr>
              <w:tab/>
            </w:r>
            <w:r w:rsidRPr="00A714C4">
              <w:rPr>
                <w:sz w:val="24"/>
              </w:rPr>
              <w:tab/>
            </w:r>
          </w:p>
          <w:p w:rsidR="00A714C4" w:rsidRPr="00A714C4" w:rsidRDefault="000558DC" w:rsidP="00A714C4">
            <w:pPr>
              <w:pStyle w:val="ListParagraph"/>
              <w:numPr>
                <w:ilvl w:val="0"/>
                <w:numId w:val="2"/>
              </w:numPr>
              <w:rPr>
                <w:sz w:val="24"/>
              </w:rPr>
            </w:pPr>
            <w:r w:rsidRPr="00A714C4">
              <w:rPr>
                <w:sz w:val="24"/>
              </w:rPr>
              <w:t>Stucco Handling (Imp Mill)</w:t>
            </w:r>
            <w:r w:rsidRPr="00A714C4">
              <w:rPr>
                <w:sz w:val="24"/>
              </w:rPr>
              <w:tab/>
            </w:r>
            <w:r w:rsidRPr="00A714C4">
              <w:rPr>
                <w:sz w:val="24"/>
              </w:rPr>
              <w:tab/>
              <w:t xml:space="preserve">            </w:t>
            </w:r>
          </w:p>
          <w:p w:rsidR="000558DC" w:rsidRPr="00A714C4" w:rsidRDefault="000558DC" w:rsidP="00A714C4">
            <w:pPr>
              <w:pStyle w:val="ListParagraph"/>
              <w:numPr>
                <w:ilvl w:val="0"/>
                <w:numId w:val="2"/>
              </w:numPr>
              <w:rPr>
                <w:sz w:val="24"/>
              </w:rPr>
            </w:pPr>
            <w:r w:rsidRPr="00A714C4">
              <w:rPr>
                <w:sz w:val="24"/>
              </w:rPr>
              <w:t>L.P. Silo (Imp Mill)</w:t>
            </w:r>
          </w:p>
          <w:p w:rsidR="00A714C4" w:rsidRPr="00A714C4" w:rsidRDefault="000558DC" w:rsidP="00A714C4">
            <w:pPr>
              <w:pStyle w:val="ListParagraph"/>
              <w:numPr>
                <w:ilvl w:val="0"/>
                <w:numId w:val="2"/>
              </w:numPr>
              <w:rPr>
                <w:sz w:val="24"/>
              </w:rPr>
            </w:pPr>
            <w:r w:rsidRPr="00A714C4">
              <w:rPr>
                <w:sz w:val="24"/>
              </w:rPr>
              <w:t>Starch Receiving Bin (</w:t>
            </w:r>
            <w:proofErr w:type="spellStart"/>
            <w:r w:rsidRPr="00A714C4">
              <w:rPr>
                <w:sz w:val="24"/>
              </w:rPr>
              <w:t>Pulper</w:t>
            </w:r>
            <w:proofErr w:type="spellEnd"/>
            <w:r w:rsidRPr="00A714C4">
              <w:rPr>
                <w:sz w:val="24"/>
              </w:rPr>
              <w:t>)</w:t>
            </w:r>
            <w:r w:rsidRPr="00A714C4">
              <w:rPr>
                <w:sz w:val="24"/>
              </w:rPr>
              <w:tab/>
            </w:r>
            <w:r w:rsidRPr="00A714C4">
              <w:rPr>
                <w:sz w:val="24"/>
              </w:rPr>
              <w:tab/>
            </w:r>
          </w:p>
          <w:p w:rsidR="000558DC" w:rsidRPr="00A714C4" w:rsidRDefault="000558DC" w:rsidP="00A714C4">
            <w:pPr>
              <w:pStyle w:val="ListParagraph"/>
              <w:numPr>
                <w:ilvl w:val="0"/>
                <w:numId w:val="2"/>
              </w:numPr>
              <w:rPr>
                <w:sz w:val="24"/>
              </w:rPr>
            </w:pPr>
            <w:r w:rsidRPr="00A714C4">
              <w:rPr>
                <w:sz w:val="24"/>
              </w:rPr>
              <w:t>Ball Mill A (Imp Mill)</w:t>
            </w:r>
            <w:r w:rsidRPr="00A714C4">
              <w:rPr>
                <w:sz w:val="24"/>
              </w:rPr>
              <w:tab/>
            </w:r>
            <w:r w:rsidRPr="00A714C4">
              <w:rPr>
                <w:sz w:val="24"/>
              </w:rPr>
              <w:tab/>
              <w:t xml:space="preserve">                      </w:t>
            </w:r>
          </w:p>
          <w:p w:rsidR="00A714C4" w:rsidRPr="00A714C4" w:rsidRDefault="00A714C4" w:rsidP="00A714C4">
            <w:pPr>
              <w:pStyle w:val="ListParagraph"/>
              <w:numPr>
                <w:ilvl w:val="0"/>
                <w:numId w:val="2"/>
              </w:numPr>
              <w:rPr>
                <w:sz w:val="24"/>
              </w:rPr>
            </w:pPr>
            <w:r w:rsidRPr="00A714C4">
              <w:rPr>
                <w:sz w:val="24"/>
              </w:rPr>
              <w:t>Ball Mill B (Imp Mill)</w:t>
            </w:r>
          </w:p>
          <w:p w:rsidR="00A714C4" w:rsidRDefault="00A714C4" w:rsidP="000558DC">
            <w:pPr>
              <w:rPr>
                <w:sz w:val="24"/>
              </w:rPr>
            </w:pPr>
          </w:p>
          <w:p w:rsidR="00A714C4" w:rsidRDefault="00A714C4" w:rsidP="000558DC">
            <w:pPr>
              <w:rPr>
                <w:sz w:val="24"/>
              </w:rPr>
            </w:pPr>
          </w:p>
          <w:p w:rsidR="00A714C4" w:rsidRDefault="00A714C4" w:rsidP="000558DC">
            <w:pPr>
              <w:rPr>
                <w:sz w:val="24"/>
              </w:rPr>
            </w:pPr>
          </w:p>
          <w:p w:rsidR="00A714C4" w:rsidRDefault="00A714C4" w:rsidP="000558DC">
            <w:pPr>
              <w:rPr>
                <w:sz w:val="24"/>
              </w:rPr>
            </w:pPr>
          </w:p>
          <w:p w:rsidR="00A714C4" w:rsidRDefault="00A714C4" w:rsidP="000558DC">
            <w:pPr>
              <w:rPr>
                <w:sz w:val="24"/>
              </w:rPr>
            </w:pPr>
          </w:p>
          <w:p w:rsidR="00A714C4" w:rsidRDefault="00A714C4" w:rsidP="00A714C4">
            <w:pPr>
              <w:rPr>
                <w:sz w:val="24"/>
              </w:rPr>
            </w:pPr>
          </w:p>
          <w:p w:rsidR="00A714C4" w:rsidRDefault="00A714C4" w:rsidP="00A714C4">
            <w:pPr>
              <w:rPr>
                <w:sz w:val="24"/>
                <w:u w:val="single"/>
              </w:rPr>
            </w:pPr>
            <w:r>
              <w:rPr>
                <w:sz w:val="24"/>
                <w:u w:val="single"/>
              </w:rPr>
              <w:t>Brief Description of Emissions Units and/or Activities (Continued)</w:t>
            </w:r>
          </w:p>
          <w:p w:rsidR="00A714C4" w:rsidRDefault="00A714C4" w:rsidP="000558DC">
            <w:pPr>
              <w:rPr>
                <w:sz w:val="24"/>
              </w:rPr>
            </w:pPr>
          </w:p>
          <w:p w:rsidR="00A714C4" w:rsidRPr="00A714C4" w:rsidRDefault="000558DC" w:rsidP="00A714C4">
            <w:pPr>
              <w:pStyle w:val="ListParagraph"/>
              <w:numPr>
                <w:ilvl w:val="0"/>
                <w:numId w:val="2"/>
              </w:numPr>
              <w:rPr>
                <w:sz w:val="24"/>
              </w:rPr>
            </w:pPr>
            <w:bookmarkStart w:id="0" w:name="_GoBack"/>
            <w:bookmarkEnd w:id="0"/>
            <w:r w:rsidRPr="00A714C4">
              <w:rPr>
                <w:sz w:val="24"/>
              </w:rPr>
              <w:t>Starch Storage Bin A (Imp Mill)</w:t>
            </w:r>
            <w:r w:rsidRPr="00A714C4">
              <w:rPr>
                <w:sz w:val="24"/>
              </w:rPr>
              <w:tab/>
            </w:r>
            <w:r w:rsidRPr="00A714C4">
              <w:rPr>
                <w:sz w:val="24"/>
              </w:rPr>
              <w:tab/>
            </w:r>
          </w:p>
          <w:p w:rsidR="00A714C4" w:rsidRPr="00A714C4" w:rsidRDefault="000558DC" w:rsidP="00A714C4">
            <w:pPr>
              <w:pStyle w:val="ListParagraph"/>
              <w:numPr>
                <w:ilvl w:val="0"/>
                <w:numId w:val="2"/>
              </w:numPr>
              <w:rPr>
                <w:sz w:val="24"/>
              </w:rPr>
            </w:pPr>
            <w:r w:rsidRPr="00A714C4">
              <w:rPr>
                <w:sz w:val="24"/>
              </w:rPr>
              <w:t>Starch Storage Bin B (Imp Mill)</w:t>
            </w:r>
            <w:r w:rsidRPr="00A714C4">
              <w:rPr>
                <w:sz w:val="24"/>
              </w:rPr>
              <w:tab/>
            </w:r>
            <w:r w:rsidRPr="00A714C4">
              <w:rPr>
                <w:sz w:val="24"/>
              </w:rPr>
              <w:tab/>
            </w:r>
          </w:p>
          <w:p w:rsidR="000558DC" w:rsidRPr="00A714C4" w:rsidRDefault="000558DC" w:rsidP="00A714C4">
            <w:pPr>
              <w:pStyle w:val="ListParagraph"/>
              <w:numPr>
                <w:ilvl w:val="0"/>
                <w:numId w:val="2"/>
              </w:numPr>
              <w:rPr>
                <w:sz w:val="24"/>
              </w:rPr>
            </w:pPr>
            <w:r w:rsidRPr="00A714C4">
              <w:rPr>
                <w:sz w:val="24"/>
              </w:rPr>
              <w:t>BMA Receiving Bin (Wet End)</w:t>
            </w:r>
          </w:p>
          <w:p w:rsidR="000558DC" w:rsidRPr="00A714C4" w:rsidRDefault="000558DC" w:rsidP="00A714C4">
            <w:pPr>
              <w:pStyle w:val="ListParagraph"/>
              <w:numPr>
                <w:ilvl w:val="0"/>
                <w:numId w:val="2"/>
              </w:numPr>
              <w:rPr>
                <w:sz w:val="24"/>
              </w:rPr>
            </w:pPr>
            <w:r w:rsidRPr="00A714C4">
              <w:rPr>
                <w:sz w:val="24"/>
              </w:rPr>
              <w:t>BMA Receiving Bin (Imp Mill)</w:t>
            </w:r>
            <w:r w:rsidRPr="00A714C4">
              <w:rPr>
                <w:sz w:val="24"/>
              </w:rPr>
              <w:tab/>
            </w:r>
            <w:r w:rsidRPr="00A714C4">
              <w:rPr>
                <w:sz w:val="24"/>
              </w:rPr>
              <w:tab/>
            </w:r>
          </w:p>
          <w:p w:rsidR="000558DC" w:rsidRPr="00A714C4" w:rsidRDefault="000558DC" w:rsidP="00A714C4">
            <w:pPr>
              <w:pStyle w:val="ListParagraph"/>
              <w:numPr>
                <w:ilvl w:val="0"/>
                <w:numId w:val="2"/>
              </w:numPr>
              <w:rPr>
                <w:sz w:val="24"/>
              </w:rPr>
            </w:pPr>
            <w:r w:rsidRPr="00A714C4">
              <w:rPr>
                <w:sz w:val="24"/>
              </w:rPr>
              <w:t>Stucco Screw Conveyor above Pin Mixer (Wet End)</w:t>
            </w:r>
            <w:r w:rsidR="00E4699A" w:rsidRPr="00A714C4">
              <w:rPr>
                <w:sz w:val="24"/>
              </w:rPr>
              <w:t xml:space="preserve"> </w:t>
            </w:r>
          </w:p>
          <w:p w:rsidR="000558DC" w:rsidRPr="00A714C4" w:rsidRDefault="000558DC" w:rsidP="00A714C4">
            <w:pPr>
              <w:pStyle w:val="ListParagraph"/>
              <w:numPr>
                <w:ilvl w:val="0"/>
                <w:numId w:val="2"/>
              </w:numPr>
              <w:rPr>
                <w:sz w:val="24"/>
              </w:rPr>
            </w:pPr>
            <w:r w:rsidRPr="00A714C4">
              <w:rPr>
                <w:sz w:val="24"/>
              </w:rPr>
              <w:t xml:space="preserve">Shrink wrap machine, EDL Wrapper, Model No. 40568, with a 1.0 </w:t>
            </w:r>
            <w:proofErr w:type="spellStart"/>
            <w:r w:rsidRPr="00A714C4">
              <w:rPr>
                <w:sz w:val="24"/>
              </w:rPr>
              <w:t>MMBtu</w:t>
            </w:r>
            <w:proofErr w:type="spellEnd"/>
            <w:r w:rsidRPr="00A714C4">
              <w:rPr>
                <w:sz w:val="24"/>
              </w:rPr>
              <w:t>/</w:t>
            </w:r>
            <w:proofErr w:type="spellStart"/>
            <w:r w:rsidRPr="00A714C4">
              <w:rPr>
                <w:sz w:val="24"/>
              </w:rPr>
              <w:t>hr</w:t>
            </w:r>
            <w:proofErr w:type="spellEnd"/>
            <w:r w:rsidRPr="00A714C4">
              <w:rPr>
                <w:sz w:val="24"/>
              </w:rPr>
              <w:t xml:space="preserve"> thermal input rate </w:t>
            </w:r>
          </w:p>
          <w:p w:rsidR="00A714C4" w:rsidRDefault="00A714C4" w:rsidP="000558DC">
            <w:pPr>
              <w:rPr>
                <w:sz w:val="24"/>
              </w:rPr>
            </w:pPr>
          </w:p>
          <w:p w:rsidR="00A714C4" w:rsidRDefault="00A714C4" w:rsidP="000558DC">
            <w:pPr>
              <w:rPr>
                <w:sz w:val="24"/>
              </w:rPr>
            </w:pPr>
          </w:p>
          <w:p w:rsidR="00A714C4" w:rsidRDefault="00A714C4" w:rsidP="000558DC">
            <w:pPr>
              <w:rPr>
                <w:sz w:val="24"/>
              </w:rPr>
            </w:pPr>
          </w:p>
          <w:p w:rsidR="00A714C4" w:rsidRDefault="00A714C4" w:rsidP="000558DC">
            <w:pPr>
              <w:rPr>
                <w:sz w:val="24"/>
              </w:rPr>
            </w:pPr>
          </w:p>
          <w:p w:rsidR="00A714C4" w:rsidRDefault="00A714C4" w:rsidP="000558DC">
            <w:pPr>
              <w:rPr>
                <w:sz w:val="24"/>
              </w:rPr>
            </w:pPr>
          </w:p>
          <w:p w:rsidR="00A714C4" w:rsidRDefault="00A714C4" w:rsidP="00A714C4">
            <w:pPr>
              <w:rPr>
                <w:sz w:val="24"/>
                <w:u w:val="single"/>
              </w:rPr>
            </w:pPr>
          </w:p>
          <w:p w:rsidR="00A714C4" w:rsidRDefault="00A714C4" w:rsidP="00A714C4">
            <w:pPr>
              <w:rPr>
                <w:sz w:val="24"/>
              </w:rPr>
            </w:pPr>
          </w:p>
          <w:p w:rsidR="00A714C4" w:rsidRDefault="00A714C4" w:rsidP="000558DC">
            <w:pPr>
              <w:rPr>
                <w:sz w:val="24"/>
              </w:rPr>
            </w:pPr>
          </w:p>
          <w:p w:rsidR="00A714C4" w:rsidRDefault="00A714C4" w:rsidP="000558DC">
            <w:pPr>
              <w:rPr>
                <w:sz w:val="24"/>
              </w:rPr>
            </w:pPr>
          </w:p>
        </w:tc>
      </w:tr>
      <w:tr w:rsidR="000558DC" w:rsidTr="000558DC">
        <w:tc>
          <w:tcPr>
            <w:tcW w:w="8856" w:type="dxa"/>
            <w:tcBorders>
              <w:top w:val="nil"/>
              <w:left w:val="nil"/>
              <w:bottom w:val="nil"/>
              <w:right w:val="nil"/>
            </w:tcBorders>
          </w:tcPr>
          <w:p w:rsidR="000558DC" w:rsidRDefault="000558DC">
            <w:pPr>
              <w:rPr>
                <w:sz w:val="24"/>
                <w:u w:val="single"/>
              </w:rPr>
            </w:pPr>
          </w:p>
        </w:tc>
      </w:tr>
      <w:tr w:rsidR="000558DC" w:rsidTr="000558DC">
        <w:tc>
          <w:tcPr>
            <w:tcW w:w="8856" w:type="dxa"/>
            <w:tcBorders>
              <w:top w:val="nil"/>
              <w:left w:val="nil"/>
              <w:bottom w:val="nil"/>
              <w:right w:val="nil"/>
            </w:tcBorders>
          </w:tcPr>
          <w:p w:rsidR="000558DC" w:rsidRDefault="000558DC">
            <w:pPr>
              <w:rPr>
                <w:sz w:val="24"/>
                <w:u w:val="single"/>
              </w:rPr>
            </w:pPr>
          </w:p>
        </w:tc>
      </w:tr>
    </w:tbl>
    <w:p w:rsidR="003C3656" w:rsidRDefault="003C3656" w:rsidP="003C365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16"/>
          <w:szCs w:val="16"/>
        </w:rPr>
      </w:pPr>
    </w:p>
    <w:p w:rsidR="000559A7" w:rsidRDefault="000559A7"/>
    <w:sectPr w:rsidR="000559A7" w:rsidSect="0065153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24C82"/>
    <w:multiLevelType w:val="hybridMultilevel"/>
    <w:tmpl w:val="CC02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D53B8A"/>
    <w:multiLevelType w:val="hybridMultilevel"/>
    <w:tmpl w:val="5CA6A798"/>
    <w:lvl w:ilvl="0" w:tplc="67F0C74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4B475F"/>
    <w:multiLevelType w:val="singleLevel"/>
    <w:tmpl w:val="015801F8"/>
    <w:lvl w:ilvl="0">
      <w:start w:val="1"/>
      <w:numFmt w:val="decimal"/>
      <w:lvlText w:val="%1. "/>
      <w:legacy w:legacy="1" w:legacySpace="0" w:legacyIndent="360"/>
      <w:lvlJc w:val="left"/>
      <w:pPr>
        <w:ind w:left="360" w:hanging="360"/>
      </w:pPr>
      <w:rPr>
        <w:b w:val="0"/>
        <w:i w:val="0"/>
        <w:sz w:val="24"/>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characterSpacingControl w:val="doNotCompress"/>
  <w:compat>
    <w:spaceForUL/>
    <w:balanceSingleByteDoubleByteWidth/>
    <w:doNotLeaveBackslashAlone/>
    <w:ulTrailSpace/>
    <w:doNotExpandShiftReturn/>
    <w:compatSetting w:name="compatibilityMode" w:uri="http://schemas.microsoft.com/office/word" w:val="12"/>
  </w:compat>
  <w:rsids>
    <w:rsidRoot w:val="00E91477"/>
    <w:rsid w:val="000548C6"/>
    <w:rsid w:val="000558DC"/>
    <w:rsid w:val="000559A7"/>
    <w:rsid w:val="000D23A7"/>
    <w:rsid w:val="001B7CFB"/>
    <w:rsid w:val="001C3050"/>
    <w:rsid w:val="00270B71"/>
    <w:rsid w:val="002A57E9"/>
    <w:rsid w:val="002C5B34"/>
    <w:rsid w:val="00306E9C"/>
    <w:rsid w:val="00377A90"/>
    <w:rsid w:val="00380117"/>
    <w:rsid w:val="003C3656"/>
    <w:rsid w:val="00471A21"/>
    <w:rsid w:val="00490CBD"/>
    <w:rsid w:val="004E0D77"/>
    <w:rsid w:val="00651535"/>
    <w:rsid w:val="0075413F"/>
    <w:rsid w:val="007A06CE"/>
    <w:rsid w:val="007C40EE"/>
    <w:rsid w:val="0083147B"/>
    <w:rsid w:val="009A751D"/>
    <w:rsid w:val="00A24AA5"/>
    <w:rsid w:val="00A714C4"/>
    <w:rsid w:val="00AF05BF"/>
    <w:rsid w:val="00B749BA"/>
    <w:rsid w:val="00B81BF0"/>
    <w:rsid w:val="00C43AFC"/>
    <w:rsid w:val="00C46622"/>
    <w:rsid w:val="00DA7081"/>
    <w:rsid w:val="00DF0AE3"/>
    <w:rsid w:val="00E4699A"/>
    <w:rsid w:val="00E91477"/>
    <w:rsid w:val="00EC08AF"/>
    <w:rsid w:val="00F20C90"/>
    <w:rsid w:val="00F20E81"/>
    <w:rsid w:val="00FA51E2"/>
    <w:rsid w:val="00FE7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535"/>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71A21"/>
    <w:rPr>
      <w:rFonts w:ascii="Tahoma" w:hAnsi="Tahoma" w:cs="Tahoma"/>
      <w:sz w:val="16"/>
      <w:szCs w:val="16"/>
    </w:rPr>
  </w:style>
  <w:style w:type="character" w:customStyle="1" w:styleId="BalloonTextChar">
    <w:name w:val="Balloon Text Char"/>
    <w:basedOn w:val="DefaultParagraphFont"/>
    <w:link w:val="BalloonText"/>
    <w:rsid w:val="00471A21"/>
    <w:rPr>
      <w:rFonts w:ascii="Tahoma" w:hAnsi="Tahoma" w:cs="Tahoma"/>
      <w:sz w:val="16"/>
      <w:szCs w:val="16"/>
    </w:rPr>
  </w:style>
  <w:style w:type="paragraph" w:styleId="ListParagraph">
    <w:name w:val="List Paragraph"/>
    <w:basedOn w:val="Normal"/>
    <w:uiPriority w:val="34"/>
    <w:qFormat/>
    <w:rsid w:val="00A714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535"/>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374</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(3)(a)  Full Exemptions.  The following facilities, emissions units, or pollutant-emitting activities shall be exempt from the _permitting requirements of Chapters 62-210 and 62-4, F.A.C.; provided, however, that exempt emissions units shall be subject _t</vt:lpstr>
    </vt:vector>
  </TitlesOfParts>
  <Company>Hillsborough County Fl.</Company>
  <LinksUpToDate>false</LinksUpToDate>
  <CharactersWithSpaces>2626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(3)(a)  Full Exemptions.  The following facilities, emissions units, or pollutant-emitting activities shall be exempt from the _permitting requirements of Chapters 62-210 and 62-4, F.A.C.; provided, however, that exempt emissions units shall be subject _t</dc:title>
  <dc:creator>DARM</dc:creator>
  <cp:lastModifiedBy>Sahand Nasseri</cp:lastModifiedBy>
  <cp:revision>7</cp:revision>
  <cp:lastPrinted>2010-03-01T20:22:00Z</cp:lastPrinted>
  <dcterms:created xsi:type="dcterms:W3CDTF">2014-01-03T14:15:00Z</dcterms:created>
  <dcterms:modified xsi:type="dcterms:W3CDTF">2014-12-08T19:31:00Z</dcterms:modified>
</cp:coreProperties>
</file>